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4BB02" w14:textId="77777777" w:rsidR="000553BE" w:rsidRDefault="00544330" w:rsidP="00544330">
      <w:pPr>
        <w:rPr>
          <w:rFonts w:ascii="Arial" w:hAnsi="Arial" w:cs="Arial"/>
          <w:b/>
          <w:bCs/>
        </w:rPr>
      </w:pPr>
      <w:r w:rsidRPr="00544330">
        <w:rPr>
          <w:rFonts w:ascii="Arial" w:hAnsi="Arial" w:cs="Arial"/>
          <w:b/>
          <w:bCs/>
          <w:sz w:val="28"/>
          <w:szCs w:val="28"/>
        </w:rPr>
        <w:br/>
      </w:r>
      <w:r w:rsidR="000553BE">
        <w:rPr>
          <w:rFonts w:ascii="Arial" w:hAnsi="Arial" w:cs="Arial"/>
          <w:b/>
          <w:bCs/>
        </w:rPr>
        <w:t>ARP 2024-5</w:t>
      </w:r>
    </w:p>
    <w:p w14:paraId="4844DCE9" w14:textId="21158670" w:rsidR="00544330" w:rsidRPr="00544330" w:rsidRDefault="00544330" w:rsidP="00544330">
      <w:pPr>
        <w:rPr>
          <w:rFonts w:ascii="Arial" w:hAnsi="Arial" w:cs="Arial"/>
          <w:b/>
          <w:bCs/>
        </w:rPr>
      </w:pPr>
      <w:r w:rsidRPr="00544330">
        <w:rPr>
          <w:rFonts w:ascii="Arial" w:hAnsi="Arial" w:cs="Arial"/>
          <w:b/>
          <w:bCs/>
        </w:rPr>
        <w:t xml:space="preserve">Ethical </w:t>
      </w:r>
      <w:r w:rsidR="000553BE">
        <w:rPr>
          <w:rFonts w:ascii="Arial" w:hAnsi="Arial" w:cs="Arial"/>
          <w:b/>
          <w:bCs/>
        </w:rPr>
        <w:t>Action Plan</w:t>
      </w:r>
    </w:p>
    <w:p w14:paraId="14DBA40C" w14:textId="77777777" w:rsidR="00544330" w:rsidRPr="00544330" w:rsidRDefault="00544330" w:rsidP="00544330">
      <w:pPr>
        <w:rPr>
          <w:rFonts w:ascii="Arial" w:hAnsi="Arial" w:cs="Arial"/>
          <w:b/>
          <w:bCs/>
          <w:sz w:val="28"/>
          <w:szCs w:val="28"/>
        </w:rPr>
      </w:pPr>
    </w:p>
    <w:p w14:paraId="49312C30" w14:textId="2D128C38" w:rsidR="00544330" w:rsidRDefault="000553BE" w:rsidP="00544330">
      <w:pPr>
        <w:rPr>
          <w:rFonts w:ascii="Arial" w:hAnsi="Arial" w:cs="Arial"/>
          <w:sz w:val="20"/>
          <w:szCs w:val="20"/>
        </w:rPr>
      </w:pPr>
      <w:r>
        <w:rPr>
          <w:rFonts w:ascii="Arial" w:hAnsi="Arial" w:cs="Arial"/>
          <w:b/>
          <w:bCs/>
          <w:sz w:val="20"/>
          <w:szCs w:val="20"/>
        </w:rPr>
        <w:t>N</w:t>
      </w:r>
      <w:r w:rsidR="006C0527">
        <w:rPr>
          <w:rFonts w:ascii="Arial" w:hAnsi="Arial" w:cs="Arial"/>
          <w:b/>
          <w:bCs/>
          <w:sz w:val="20"/>
          <w:szCs w:val="20"/>
        </w:rPr>
        <w:t>ame</w:t>
      </w:r>
      <w:r>
        <w:rPr>
          <w:rFonts w:ascii="Arial" w:hAnsi="Arial" w:cs="Arial"/>
          <w:b/>
          <w:bCs/>
          <w:sz w:val="20"/>
          <w:szCs w:val="20"/>
        </w:rPr>
        <w:t xml:space="preserve"> of practitioner-researcher</w:t>
      </w:r>
      <w:r w:rsidR="00544330" w:rsidRPr="00544330">
        <w:rPr>
          <w:rFonts w:ascii="Arial" w:hAnsi="Arial" w:cs="Arial"/>
          <w:b/>
          <w:bCs/>
          <w:sz w:val="20"/>
          <w:szCs w:val="20"/>
        </w:rPr>
        <w:t>:</w:t>
      </w:r>
      <w:r w:rsidR="006C0527">
        <w:rPr>
          <w:rFonts w:ascii="Arial" w:hAnsi="Arial" w:cs="Arial"/>
          <w:b/>
          <w:bCs/>
          <w:sz w:val="20"/>
          <w:szCs w:val="20"/>
        </w:rPr>
        <w:t xml:space="preserve"> </w:t>
      </w:r>
      <w:r w:rsidR="009C443D">
        <w:rPr>
          <w:rFonts w:ascii="Arial" w:hAnsi="Arial" w:cs="Arial"/>
          <w:b/>
          <w:bCs/>
          <w:sz w:val="20"/>
          <w:szCs w:val="20"/>
        </w:rPr>
        <w:t xml:space="preserve">Nina Van </w:t>
      </w:r>
      <w:r w:rsidR="00C263FE">
        <w:rPr>
          <w:rFonts w:ascii="Arial" w:hAnsi="Arial" w:cs="Arial"/>
          <w:b/>
          <w:bCs/>
          <w:sz w:val="20"/>
          <w:szCs w:val="20"/>
        </w:rPr>
        <w:t>Volkinburg</w:t>
      </w:r>
    </w:p>
    <w:p w14:paraId="42305580" w14:textId="63729A08" w:rsidR="00544330" w:rsidRPr="00544330" w:rsidRDefault="00544330" w:rsidP="00544330">
      <w:pPr>
        <w:pStyle w:val="Subtitle"/>
        <w:rPr>
          <w:rFonts w:ascii="Arial" w:hAnsi="Arial" w:cs="Arial"/>
          <w:sz w:val="22"/>
          <w:szCs w:val="22"/>
        </w:rPr>
      </w:pP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613"/>
      </w:tblGrid>
      <w:tr w:rsidR="00544330" w:rsidRPr="00544330" w14:paraId="2BD0365C" w14:textId="77777777" w:rsidTr="00544330">
        <w:trPr>
          <w:trHeight w:val="65"/>
        </w:trPr>
        <w:tc>
          <w:tcPr>
            <w:tcW w:w="8613" w:type="dxa"/>
            <w:tcBorders>
              <w:top w:val="single" w:sz="6" w:space="0" w:color="auto"/>
              <w:left w:val="single" w:sz="6" w:space="0" w:color="auto"/>
              <w:bottom w:val="single" w:sz="6" w:space="0" w:color="auto"/>
              <w:right w:val="single" w:sz="6" w:space="0" w:color="auto"/>
            </w:tcBorders>
          </w:tcPr>
          <w:p w14:paraId="46F704D6" w14:textId="46A50BCF" w:rsidR="00544330" w:rsidRDefault="000553BE" w:rsidP="00BB3799">
            <w:pPr>
              <w:pStyle w:val="ListParagraph"/>
              <w:numPr>
                <w:ilvl w:val="0"/>
                <w:numId w:val="7"/>
              </w:numPr>
              <w:rPr>
                <w:rFonts w:ascii="Arial" w:hAnsi="Arial" w:cs="Arial"/>
                <w:b/>
                <w:sz w:val="20"/>
                <w:szCs w:val="20"/>
              </w:rPr>
            </w:pPr>
            <w:r>
              <w:rPr>
                <w:rFonts w:ascii="Arial" w:hAnsi="Arial" w:cs="Arial"/>
                <w:b/>
                <w:sz w:val="20"/>
                <w:szCs w:val="20"/>
              </w:rPr>
              <w:t>What is your project focus?</w:t>
            </w:r>
          </w:p>
          <w:p w14:paraId="7378BC91" w14:textId="77777777" w:rsidR="006C0527" w:rsidRDefault="006C0527" w:rsidP="006C0527">
            <w:pPr>
              <w:rPr>
                <w:rFonts w:ascii="Arial" w:hAnsi="Arial" w:cs="Arial"/>
                <w:sz w:val="20"/>
                <w:szCs w:val="20"/>
              </w:rPr>
            </w:pPr>
          </w:p>
          <w:p w14:paraId="60494060" w14:textId="4F0ACFBA" w:rsidR="000553BE" w:rsidRDefault="00C263FE" w:rsidP="00D50CD4">
            <w:pPr>
              <w:rPr>
                <w:rFonts w:ascii="Arial" w:hAnsi="Arial" w:cs="Arial"/>
                <w:sz w:val="20"/>
                <w:szCs w:val="20"/>
              </w:rPr>
            </w:pPr>
            <w:r>
              <w:rPr>
                <w:rFonts w:ascii="Arial" w:hAnsi="Arial" w:cs="Arial"/>
                <w:sz w:val="20"/>
                <w:szCs w:val="20"/>
              </w:rPr>
              <w:t xml:space="preserve">What </w:t>
            </w:r>
            <w:r w:rsidR="00E251B9">
              <w:rPr>
                <w:rFonts w:ascii="Arial" w:hAnsi="Arial" w:cs="Arial"/>
                <w:sz w:val="20"/>
                <w:szCs w:val="20"/>
              </w:rPr>
              <w:t xml:space="preserve">learning and teaching </w:t>
            </w:r>
            <w:proofErr w:type="spellStart"/>
            <w:r w:rsidR="00E251B9">
              <w:rPr>
                <w:rFonts w:ascii="Arial" w:hAnsi="Arial" w:cs="Arial"/>
                <w:sz w:val="20"/>
                <w:szCs w:val="20"/>
              </w:rPr>
              <w:t>activit</w:t>
            </w:r>
            <w:proofErr w:type="spellEnd"/>
            <w:r w:rsidR="0057523A">
              <w:rPr>
                <w:rFonts w:ascii="Arial" w:hAnsi="Arial" w:cs="Arial"/>
                <w:sz w:val="20"/>
                <w:szCs w:val="20"/>
              </w:rPr>
              <w:t>(</w:t>
            </w:r>
            <w:proofErr w:type="spellStart"/>
            <w:r w:rsidR="00E251B9">
              <w:rPr>
                <w:rFonts w:ascii="Arial" w:hAnsi="Arial" w:cs="Arial"/>
                <w:sz w:val="20"/>
                <w:szCs w:val="20"/>
              </w:rPr>
              <w:t>ies</w:t>
            </w:r>
            <w:proofErr w:type="spellEnd"/>
            <w:r w:rsidR="0057523A">
              <w:rPr>
                <w:rFonts w:ascii="Arial" w:hAnsi="Arial" w:cs="Arial"/>
                <w:sz w:val="20"/>
                <w:szCs w:val="20"/>
              </w:rPr>
              <w:t>)</w:t>
            </w:r>
            <w:r w:rsidR="00E251B9">
              <w:rPr>
                <w:rFonts w:ascii="Arial" w:hAnsi="Arial" w:cs="Arial"/>
                <w:sz w:val="20"/>
                <w:szCs w:val="20"/>
              </w:rPr>
              <w:t xml:space="preserve"> can</w:t>
            </w:r>
            <w:r>
              <w:rPr>
                <w:rFonts w:ascii="Arial" w:hAnsi="Arial" w:cs="Arial"/>
                <w:sz w:val="20"/>
                <w:szCs w:val="20"/>
              </w:rPr>
              <w:t xml:space="preserve"> help create a culture of belonging within the Postgraduate Higher Education Student Experience?</w:t>
            </w:r>
          </w:p>
          <w:p w14:paraId="71C5CFF4" w14:textId="77777777" w:rsidR="000553BE" w:rsidRDefault="000553BE" w:rsidP="00D50CD4">
            <w:pPr>
              <w:rPr>
                <w:rFonts w:ascii="Arial" w:hAnsi="Arial" w:cs="Arial"/>
                <w:sz w:val="20"/>
                <w:szCs w:val="20"/>
              </w:rPr>
            </w:pPr>
          </w:p>
          <w:p w14:paraId="342C8AA9" w14:textId="2F32B282" w:rsidR="000553BE" w:rsidRPr="00D50CD4" w:rsidRDefault="000553BE" w:rsidP="00D50CD4">
            <w:pPr>
              <w:rPr>
                <w:rFonts w:ascii="Arial" w:hAnsi="Arial" w:cs="Arial"/>
                <w:sz w:val="20"/>
                <w:szCs w:val="20"/>
              </w:rPr>
            </w:pPr>
          </w:p>
        </w:tc>
      </w:tr>
      <w:tr w:rsidR="00D50CD4" w:rsidRPr="00544330" w14:paraId="00AECDFD" w14:textId="77777777" w:rsidTr="00544330">
        <w:trPr>
          <w:trHeight w:val="65"/>
        </w:trPr>
        <w:tc>
          <w:tcPr>
            <w:tcW w:w="8613" w:type="dxa"/>
            <w:tcBorders>
              <w:top w:val="single" w:sz="6" w:space="0" w:color="auto"/>
              <w:left w:val="single" w:sz="6" w:space="0" w:color="auto"/>
              <w:bottom w:val="single" w:sz="6" w:space="0" w:color="auto"/>
              <w:right w:val="single" w:sz="6" w:space="0" w:color="auto"/>
            </w:tcBorders>
          </w:tcPr>
          <w:p w14:paraId="779765DF" w14:textId="77777777" w:rsidR="00C263FE" w:rsidRDefault="000553BE" w:rsidP="00BB3799">
            <w:pPr>
              <w:pStyle w:val="ListParagraph"/>
              <w:numPr>
                <w:ilvl w:val="0"/>
                <w:numId w:val="7"/>
              </w:numPr>
              <w:rPr>
                <w:rFonts w:ascii="Arial" w:hAnsi="Arial" w:cs="Arial"/>
                <w:sz w:val="20"/>
                <w:szCs w:val="20"/>
              </w:rPr>
            </w:pPr>
            <w:r>
              <w:rPr>
                <w:rFonts w:ascii="Arial" w:hAnsi="Arial" w:cs="Arial"/>
                <w:b/>
                <w:bCs/>
                <w:sz w:val="20"/>
                <w:szCs w:val="20"/>
              </w:rPr>
              <w:t>What are you going to read about?</w:t>
            </w:r>
            <w:r w:rsidR="00D50CD4" w:rsidRPr="00BB3799">
              <w:rPr>
                <w:rFonts w:ascii="Arial" w:hAnsi="Arial" w:cs="Arial"/>
                <w:sz w:val="20"/>
                <w:szCs w:val="20"/>
              </w:rPr>
              <w:t xml:space="preserve"> </w:t>
            </w:r>
          </w:p>
          <w:p w14:paraId="4D358F5E" w14:textId="77777777" w:rsidR="00C263FE" w:rsidRDefault="00C263FE" w:rsidP="00C263FE">
            <w:pPr>
              <w:rPr>
                <w:rFonts w:ascii="Arial" w:hAnsi="Arial" w:cs="Arial"/>
                <w:sz w:val="20"/>
                <w:szCs w:val="20"/>
              </w:rPr>
            </w:pPr>
          </w:p>
          <w:p w14:paraId="18F6DFE0" w14:textId="5A7C0BCD" w:rsidR="00D50CD4" w:rsidRPr="00C263FE" w:rsidRDefault="00C263FE" w:rsidP="00C263FE">
            <w:pPr>
              <w:rPr>
                <w:rFonts w:ascii="Arial" w:hAnsi="Arial" w:cs="Arial"/>
                <w:i/>
                <w:iCs/>
                <w:sz w:val="20"/>
                <w:szCs w:val="20"/>
              </w:rPr>
            </w:pPr>
            <w:r w:rsidRPr="00C263FE">
              <w:rPr>
                <w:rFonts w:ascii="Arial" w:hAnsi="Arial" w:cs="Arial"/>
                <w:i/>
                <w:iCs/>
                <w:sz w:val="20"/>
                <w:szCs w:val="20"/>
              </w:rPr>
              <w:t>Literature on “belonging” within Higher Education:</w:t>
            </w:r>
            <w:r w:rsidR="00D50CD4" w:rsidRPr="00C263FE">
              <w:rPr>
                <w:rFonts w:ascii="Arial" w:hAnsi="Arial" w:cs="Arial"/>
                <w:i/>
                <w:iCs/>
                <w:sz w:val="20"/>
                <w:szCs w:val="20"/>
              </w:rPr>
              <w:br/>
            </w:r>
          </w:p>
          <w:p w14:paraId="2ABA7C97" w14:textId="75980552" w:rsidR="006C0527" w:rsidRDefault="00CB5CEE" w:rsidP="000553BE">
            <w:pPr>
              <w:rPr>
                <w:rFonts w:ascii="Arial" w:hAnsi="Arial" w:cs="Arial"/>
                <w:color w:val="000000"/>
                <w:sz w:val="20"/>
                <w:szCs w:val="20"/>
              </w:rPr>
            </w:pPr>
            <w:r w:rsidRPr="00CB5CEE">
              <w:rPr>
                <w:rFonts w:ascii="Arial" w:hAnsi="Arial" w:cs="Arial"/>
                <w:color w:val="000000"/>
                <w:sz w:val="20"/>
                <w:szCs w:val="20"/>
              </w:rPr>
              <w:t xml:space="preserve">Allen, K.A., Slaten, C., Hong, S., Lan, M., Craig, H., May, F. and Counted, V., 2024. Belonging in Higher Education: A </w:t>
            </w:r>
            <w:proofErr w:type="gramStart"/>
            <w:r w:rsidRPr="00CB5CEE">
              <w:rPr>
                <w:rFonts w:ascii="Arial" w:hAnsi="Arial" w:cs="Arial"/>
                <w:color w:val="000000"/>
                <w:sz w:val="20"/>
                <w:szCs w:val="20"/>
              </w:rPr>
              <w:t>Twenty Year</w:t>
            </w:r>
            <w:proofErr w:type="gramEnd"/>
            <w:r w:rsidRPr="00CB5CEE">
              <w:rPr>
                <w:rFonts w:ascii="Arial" w:hAnsi="Arial" w:cs="Arial"/>
                <w:color w:val="000000"/>
                <w:sz w:val="20"/>
                <w:szCs w:val="20"/>
              </w:rPr>
              <w:t xml:space="preserve"> Systematic Review. </w:t>
            </w:r>
            <w:r w:rsidRPr="00CB5CEE">
              <w:rPr>
                <w:rFonts w:ascii="Arial" w:hAnsi="Arial" w:cs="Arial"/>
                <w:i/>
                <w:iCs/>
                <w:color w:val="000000"/>
                <w:sz w:val="20"/>
                <w:szCs w:val="20"/>
              </w:rPr>
              <w:t>Journal of University Teaching and Learning Practice</w:t>
            </w:r>
            <w:r w:rsidRPr="00CB5CEE">
              <w:rPr>
                <w:rFonts w:ascii="Arial" w:hAnsi="Arial" w:cs="Arial"/>
                <w:color w:val="000000"/>
                <w:sz w:val="20"/>
                <w:szCs w:val="20"/>
              </w:rPr>
              <w:t>, </w:t>
            </w:r>
            <w:r w:rsidRPr="00CB5CEE">
              <w:rPr>
                <w:rFonts w:ascii="Arial" w:hAnsi="Arial" w:cs="Arial"/>
                <w:i/>
                <w:iCs/>
                <w:color w:val="000000"/>
                <w:sz w:val="20"/>
                <w:szCs w:val="20"/>
              </w:rPr>
              <w:t>21</w:t>
            </w:r>
            <w:r w:rsidRPr="00CB5CEE">
              <w:rPr>
                <w:rFonts w:ascii="Arial" w:hAnsi="Arial" w:cs="Arial"/>
                <w:color w:val="000000"/>
                <w:sz w:val="20"/>
                <w:szCs w:val="20"/>
              </w:rPr>
              <w:t>(05).</w:t>
            </w:r>
          </w:p>
          <w:p w14:paraId="0530E9CD" w14:textId="77777777" w:rsidR="00CB5CEE" w:rsidRDefault="00CB5CEE" w:rsidP="000553BE">
            <w:pPr>
              <w:rPr>
                <w:rFonts w:ascii="Arial" w:hAnsi="Arial" w:cs="Arial"/>
                <w:color w:val="000000"/>
                <w:sz w:val="20"/>
                <w:szCs w:val="20"/>
              </w:rPr>
            </w:pPr>
          </w:p>
          <w:p w14:paraId="0F319C35" w14:textId="740766F0" w:rsidR="00C263FE" w:rsidRDefault="00C263FE" w:rsidP="000553BE">
            <w:pPr>
              <w:rPr>
                <w:rFonts w:ascii="Arial" w:hAnsi="Arial" w:cs="Arial"/>
                <w:color w:val="000000"/>
                <w:sz w:val="20"/>
                <w:szCs w:val="20"/>
              </w:rPr>
            </w:pPr>
            <w:r w:rsidRPr="00C263FE">
              <w:rPr>
                <w:rFonts w:ascii="Arial" w:hAnsi="Arial" w:cs="Arial"/>
                <w:color w:val="000000"/>
                <w:sz w:val="20"/>
                <w:szCs w:val="20"/>
              </w:rPr>
              <w:t>Matheson, R. and Sutcliffe, M., 2018. Belonging and transition: An exploration of International Business Students’ postgraduate experience. </w:t>
            </w:r>
            <w:r w:rsidRPr="00C263FE">
              <w:rPr>
                <w:rFonts w:ascii="Arial" w:hAnsi="Arial" w:cs="Arial"/>
                <w:i/>
                <w:iCs/>
                <w:color w:val="000000"/>
                <w:sz w:val="20"/>
                <w:szCs w:val="20"/>
              </w:rPr>
              <w:t>Innovations in Education and Teaching International</w:t>
            </w:r>
            <w:r w:rsidRPr="00C263FE">
              <w:rPr>
                <w:rFonts w:ascii="Arial" w:hAnsi="Arial" w:cs="Arial"/>
                <w:color w:val="000000"/>
                <w:sz w:val="20"/>
                <w:szCs w:val="20"/>
              </w:rPr>
              <w:t>, </w:t>
            </w:r>
            <w:r w:rsidRPr="00C263FE">
              <w:rPr>
                <w:rFonts w:ascii="Arial" w:hAnsi="Arial" w:cs="Arial"/>
                <w:i/>
                <w:iCs/>
                <w:color w:val="000000"/>
                <w:sz w:val="20"/>
                <w:szCs w:val="20"/>
              </w:rPr>
              <w:t>55</w:t>
            </w:r>
            <w:r w:rsidRPr="00C263FE">
              <w:rPr>
                <w:rFonts w:ascii="Arial" w:hAnsi="Arial" w:cs="Arial"/>
                <w:color w:val="000000"/>
                <w:sz w:val="20"/>
                <w:szCs w:val="20"/>
              </w:rPr>
              <w:t>(5), pp.602-610.</w:t>
            </w:r>
          </w:p>
          <w:p w14:paraId="5666A0E9" w14:textId="77777777" w:rsidR="00C263FE" w:rsidRDefault="00C263FE" w:rsidP="000553BE">
            <w:pPr>
              <w:rPr>
                <w:rFonts w:ascii="Arial" w:hAnsi="Arial" w:cs="Arial"/>
                <w:color w:val="000000"/>
                <w:sz w:val="20"/>
                <w:szCs w:val="20"/>
              </w:rPr>
            </w:pPr>
          </w:p>
          <w:p w14:paraId="0FF9FB8E" w14:textId="75021537" w:rsidR="00C263FE" w:rsidRDefault="00C263FE" w:rsidP="000553BE">
            <w:pPr>
              <w:rPr>
                <w:rFonts w:ascii="Arial" w:hAnsi="Arial" w:cs="Arial"/>
                <w:color w:val="000000"/>
                <w:sz w:val="20"/>
                <w:szCs w:val="20"/>
              </w:rPr>
            </w:pPr>
            <w:r w:rsidRPr="00C263FE">
              <w:rPr>
                <w:rFonts w:ascii="Arial" w:hAnsi="Arial" w:cs="Arial"/>
                <w:color w:val="000000"/>
                <w:sz w:val="20"/>
                <w:szCs w:val="20"/>
              </w:rPr>
              <w:t>Morris, C., 2021. “Peering through the window looking in”: postgraduate experiences of non-belonging and belonging in relation to mental health and wellbeing. </w:t>
            </w:r>
            <w:r w:rsidRPr="00C263FE">
              <w:rPr>
                <w:rFonts w:ascii="Arial" w:hAnsi="Arial" w:cs="Arial"/>
                <w:i/>
                <w:iCs/>
                <w:color w:val="000000"/>
                <w:sz w:val="20"/>
                <w:szCs w:val="20"/>
              </w:rPr>
              <w:t>Studies in Graduate and Postdoctoral Education</w:t>
            </w:r>
            <w:r w:rsidRPr="00C263FE">
              <w:rPr>
                <w:rFonts w:ascii="Arial" w:hAnsi="Arial" w:cs="Arial"/>
                <w:color w:val="000000"/>
                <w:sz w:val="20"/>
                <w:szCs w:val="20"/>
              </w:rPr>
              <w:t>, </w:t>
            </w:r>
            <w:r w:rsidRPr="00C263FE">
              <w:rPr>
                <w:rFonts w:ascii="Arial" w:hAnsi="Arial" w:cs="Arial"/>
                <w:i/>
                <w:iCs/>
                <w:color w:val="000000"/>
                <w:sz w:val="20"/>
                <w:szCs w:val="20"/>
              </w:rPr>
              <w:t>12</w:t>
            </w:r>
            <w:r w:rsidRPr="00C263FE">
              <w:rPr>
                <w:rFonts w:ascii="Arial" w:hAnsi="Arial" w:cs="Arial"/>
                <w:color w:val="000000"/>
                <w:sz w:val="20"/>
                <w:szCs w:val="20"/>
              </w:rPr>
              <w:t>(1), pp.131-144.</w:t>
            </w:r>
          </w:p>
          <w:p w14:paraId="316C9727" w14:textId="77777777" w:rsidR="00C263FE" w:rsidRDefault="00C263FE" w:rsidP="000553BE">
            <w:pPr>
              <w:rPr>
                <w:rFonts w:ascii="Arial" w:hAnsi="Arial" w:cs="Arial"/>
                <w:color w:val="000000"/>
                <w:sz w:val="20"/>
                <w:szCs w:val="20"/>
              </w:rPr>
            </w:pPr>
          </w:p>
          <w:p w14:paraId="247C719B" w14:textId="18821D93" w:rsidR="00CB5CEE" w:rsidRDefault="00CB5CEE" w:rsidP="000553BE">
            <w:pPr>
              <w:rPr>
                <w:rFonts w:ascii="Arial" w:hAnsi="Arial" w:cs="Arial"/>
                <w:color w:val="000000"/>
                <w:sz w:val="20"/>
                <w:szCs w:val="20"/>
              </w:rPr>
            </w:pPr>
            <w:r w:rsidRPr="00CB5CEE">
              <w:rPr>
                <w:rFonts w:ascii="Arial" w:hAnsi="Arial" w:cs="Arial"/>
                <w:color w:val="000000"/>
                <w:sz w:val="20"/>
                <w:szCs w:val="20"/>
              </w:rPr>
              <w:t>Owusu-Agyeman, Y., 2021. The relationship between supportive campus environment and cultural diversity in enhancing students’ sense of belonging in higher education. </w:t>
            </w:r>
            <w:r w:rsidRPr="00CB5CEE">
              <w:rPr>
                <w:rFonts w:ascii="Arial" w:hAnsi="Arial" w:cs="Arial"/>
                <w:i/>
                <w:iCs/>
                <w:color w:val="000000"/>
                <w:sz w:val="20"/>
                <w:szCs w:val="20"/>
              </w:rPr>
              <w:t>Journal for Multicultural Education</w:t>
            </w:r>
            <w:r w:rsidRPr="00CB5CEE">
              <w:rPr>
                <w:rFonts w:ascii="Arial" w:hAnsi="Arial" w:cs="Arial"/>
                <w:color w:val="000000"/>
                <w:sz w:val="20"/>
                <w:szCs w:val="20"/>
              </w:rPr>
              <w:t>, </w:t>
            </w:r>
            <w:r w:rsidRPr="00CB5CEE">
              <w:rPr>
                <w:rFonts w:ascii="Arial" w:hAnsi="Arial" w:cs="Arial"/>
                <w:i/>
                <w:iCs/>
                <w:color w:val="000000"/>
                <w:sz w:val="20"/>
                <w:szCs w:val="20"/>
              </w:rPr>
              <w:t>15</w:t>
            </w:r>
            <w:r w:rsidRPr="00CB5CEE">
              <w:rPr>
                <w:rFonts w:ascii="Arial" w:hAnsi="Arial" w:cs="Arial"/>
                <w:color w:val="000000"/>
                <w:sz w:val="20"/>
                <w:szCs w:val="20"/>
              </w:rPr>
              <w:t>(4), pp.429-444.</w:t>
            </w:r>
          </w:p>
          <w:p w14:paraId="4C6033BA" w14:textId="77777777" w:rsidR="00CB5CEE" w:rsidRDefault="00CB5CEE" w:rsidP="000553BE">
            <w:pPr>
              <w:rPr>
                <w:rFonts w:ascii="Arial" w:hAnsi="Arial" w:cs="Arial"/>
                <w:color w:val="000000"/>
                <w:sz w:val="20"/>
                <w:szCs w:val="20"/>
              </w:rPr>
            </w:pPr>
          </w:p>
          <w:p w14:paraId="77C53BDA" w14:textId="573C84DC" w:rsidR="000553BE" w:rsidRDefault="00CB5CEE" w:rsidP="000553BE">
            <w:pPr>
              <w:rPr>
                <w:rFonts w:ascii="Arial" w:hAnsi="Arial" w:cs="Arial"/>
                <w:color w:val="000000"/>
                <w:sz w:val="20"/>
                <w:szCs w:val="20"/>
              </w:rPr>
            </w:pPr>
            <w:proofErr w:type="spellStart"/>
            <w:r w:rsidRPr="00CB5CEE">
              <w:rPr>
                <w:rFonts w:ascii="Arial" w:hAnsi="Arial" w:cs="Arial"/>
                <w:color w:val="000000"/>
                <w:sz w:val="20"/>
                <w:szCs w:val="20"/>
              </w:rPr>
              <w:t>Raaper</w:t>
            </w:r>
            <w:proofErr w:type="spellEnd"/>
            <w:r w:rsidRPr="00CB5CEE">
              <w:rPr>
                <w:rFonts w:ascii="Arial" w:hAnsi="Arial" w:cs="Arial"/>
                <w:color w:val="000000"/>
                <w:sz w:val="20"/>
                <w:szCs w:val="20"/>
              </w:rPr>
              <w:t>, R., 2021. Contemporary dynamics of student experience and belonging in higher education. </w:t>
            </w:r>
            <w:r w:rsidRPr="00CB5CEE">
              <w:rPr>
                <w:rFonts w:ascii="Arial" w:hAnsi="Arial" w:cs="Arial"/>
                <w:i/>
                <w:iCs/>
                <w:color w:val="000000"/>
                <w:sz w:val="20"/>
                <w:szCs w:val="20"/>
              </w:rPr>
              <w:t>Critical Studies in Education</w:t>
            </w:r>
            <w:r w:rsidRPr="00CB5CEE">
              <w:rPr>
                <w:rFonts w:ascii="Arial" w:hAnsi="Arial" w:cs="Arial"/>
                <w:color w:val="000000"/>
                <w:sz w:val="20"/>
                <w:szCs w:val="20"/>
              </w:rPr>
              <w:t>, </w:t>
            </w:r>
            <w:r w:rsidRPr="00CB5CEE">
              <w:rPr>
                <w:rFonts w:ascii="Arial" w:hAnsi="Arial" w:cs="Arial"/>
                <w:i/>
                <w:iCs/>
                <w:color w:val="000000"/>
                <w:sz w:val="20"/>
                <w:szCs w:val="20"/>
              </w:rPr>
              <w:t>62</w:t>
            </w:r>
            <w:r w:rsidRPr="00CB5CEE">
              <w:rPr>
                <w:rFonts w:ascii="Arial" w:hAnsi="Arial" w:cs="Arial"/>
                <w:color w:val="000000"/>
                <w:sz w:val="20"/>
                <w:szCs w:val="20"/>
              </w:rPr>
              <w:t>(5), pp.537-542.</w:t>
            </w:r>
          </w:p>
          <w:p w14:paraId="63229C4F" w14:textId="77777777" w:rsidR="000553BE" w:rsidRDefault="000553BE" w:rsidP="000553BE">
            <w:pPr>
              <w:rPr>
                <w:rFonts w:ascii="Arial" w:hAnsi="Arial" w:cs="Arial"/>
                <w:color w:val="000000"/>
                <w:sz w:val="20"/>
                <w:szCs w:val="20"/>
              </w:rPr>
            </w:pPr>
          </w:p>
          <w:p w14:paraId="741996DE" w14:textId="1E7DCD5E" w:rsidR="00CB5CEE" w:rsidRDefault="00CB5CEE" w:rsidP="000553BE">
            <w:pPr>
              <w:rPr>
                <w:rFonts w:ascii="Arial" w:hAnsi="Arial" w:cs="Arial"/>
                <w:color w:val="000000"/>
                <w:sz w:val="20"/>
                <w:szCs w:val="20"/>
              </w:rPr>
            </w:pPr>
            <w:r w:rsidRPr="00CB5CEE">
              <w:rPr>
                <w:rFonts w:ascii="Arial" w:hAnsi="Arial" w:cs="Arial"/>
                <w:color w:val="000000"/>
                <w:sz w:val="20"/>
                <w:szCs w:val="20"/>
              </w:rPr>
              <w:t>Taff, S.D. and Clifton, M., 2022. Inclusion and Belonging in Higher Education: A Scoping Study of Contexts, Barriers, and Facilitators. </w:t>
            </w:r>
            <w:r w:rsidRPr="00CB5CEE">
              <w:rPr>
                <w:rFonts w:ascii="Arial" w:hAnsi="Arial" w:cs="Arial"/>
                <w:i/>
                <w:iCs/>
                <w:color w:val="000000"/>
                <w:sz w:val="20"/>
                <w:szCs w:val="20"/>
              </w:rPr>
              <w:t>Higher Education Studies</w:t>
            </w:r>
            <w:r w:rsidRPr="00CB5CEE">
              <w:rPr>
                <w:rFonts w:ascii="Arial" w:hAnsi="Arial" w:cs="Arial"/>
                <w:color w:val="000000"/>
                <w:sz w:val="20"/>
                <w:szCs w:val="20"/>
              </w:rPr>
              <w:t>, </w:t>
            </w:r>
            <w:r w:rsidRPr="00CB5CEE">
              <w:rPr>
                <w:rFonts w:ascii="Arial" w:hAnsi="Arial" w:cs="Arial"/>
                <w:i/>
                <w:iCs/>
                <w:color w:val="000000"/>
                <w:sz w:val="20"/>
                <w:szCs w:val="20"/>
              </w:rPr>
              <w:t>12</w:t>
            </w:r>
            <w:r w:rsidRPr="00CB5CEE">
              <w:rPr>
                <w:rFonts w:ascii="Arial" w:hAnsi="Arial" w:cs="Arial"/>
                <w:color w:val="000000"/>
                <w:sz w:val="20"/>
                <w:szCs w:val="20"/>
              </w:rPr>
              <w:t>(3), pp.122-133.</w:t>
            </w:r>
          </w:p>
          <w:p w14:paraId="64E827EC" w14:textId="77777777" w:rsidR="000553BE" w:rsidRDefault="000553BE" w:rsidP="000553BE">
            <w:pPr>
              <w:rPr>
                <w:rFonts w:ascii="Arial" w:hAnsi="Arial" w:cs="Arial"/>
                <w:color w:val="000000"/>
                <w:sz w:val="20"/>
                <w:szCs w:val="20"/>
              </w:rPr>
            </w:pPr>
          </w:p>
          <w:p w14:paraId="4D563EAA" w14:textId="27F2C911" w:rsidR="000553BE" w:rsidRPr="006C0527" w:rsidRDefault="000553BE" w:rsidP="000553BE">
            <w:pPr>
              <w:rPr>
                <w:rFonts w:ascii="Arial" w:hAnsi="Arial" w:cs="Arial"/>
                <w:b/>
                <w:bCs/>
                <w:sz w:val="20"/>
                <w:szCs w:val="20"/>
              </w:rPr>
            </w:pPr>
          </w:p>
        </w:tc>
      </w:tr>
      <w:tr w:rsidR="00544330" w:rsidRPr="00544330" w14:paraId="22C6C63A" w14:textId="77777777" w:rsidTr="000553BE">
        <w:trPr>
          <w:trHeight w:val="1782"/>
        </w:trPr>
        <w:tc>
          <w:tcPr>
            <w:tcW w:w="8613" w:type="dxa"/>
            <w:tcBorders>
              <w:top w:val="single" w:sz="6" w:space="0" w:color="auto"/>
              <w:left w:val="single" w:sz="6" w:space="0" w:color="auto"/>
              <w:bottom w:val="single" w:sz="6" w:space="0" w:color="auto"/>
              <w:right w:val="single" w:sz="6" w:space="0" w:color="auto"/>
            </w:tcBorders>
          </w:tcPr>
          <w:p w14:paraId="28F6A673" w14:textId="77777777" w:rsidR="00544330" w:rsidRDefault="000553BE" w:rsidP="000553BE">
            <w:pPr>
              <w:pStyle w:val="NormalWeb"/>
              <w:numPr>
                <w:ilvl w:val="0"/>
                <w:numId w:val="7"/>
              </w:numPr>
              <w:rPr>
                <w:rFonts w:ascii="Arial" w:hAnsi="Arial" w:cs="Arial"/>
                <w:b/>
                <w:bCs/>
                <w:sz w:val="20"/>
                <w:szCs w:val="20"/>
              </w:rPr>
            </w:pPr>
            <w:r>
              <w:rPr>
                <w:rFonts w:ascii="Arial" w:hAnsi="Arial" w:cs="Arial"/>
                <w:b/>
                <w:bCs/>
                <w:sz w:val="20"/>
                <w:szCs w:val="20"/>
              </w:rPr>
              <w:t>What action are you going to take in your teaching practice?</w:t>
            </w:r>
          </w:p>
          <w:p w14:paraId="07190513" w14:textId="77777777" w:rsidR="00C263FE" w:rsidRDefault="00C263FE" w:rsidP="00C263FE">
            <w:pPr>
              <w:pStyle w:val="NormalWeb"/>
              <w:rPr>
                <w:rFonts w:ascii="Arial" w:hAnsi="Arial" w:cs="Arial"/>
                <w:b/>
                <w:bCs/>
                <w:sz w:val="20"/>
                <w:szCs w:val="20"/>
              </w:rPr>
            </w:pPr>
          </w:p>
          <w:p w14:paraId="121AA208" w14:textId="28E05481" w:rsidR="00E251B9" w:rsidRPr="00C263FE" w:rsidRDefault="00C263FE" w:rsidP="00C263FE">
            <w:pPr>
              <w:pStyle w:val="NormalWeb"/>
              <w:rPr>
                <w:rFonts w:ascii="Arial" w:hAnsi="Arial" w:cs="Arial"/>
                <w:sz w:val="20"/>
                <w:szCs w:val="20"/>
              </w:rPr>
            </w:pPr>
            <w:r>
              <w:rPr>
                <w:rFonts w:ascii="Arial" w:hAnsi="Arial" w:cs="Arial"/>
                <w:sz w:val="20"/>
                <w:szCs w:val="20"/>
              </w:rPr>
              <w:t xml:space="preserve">Through my secondary research and primary research (survey and focus group) </w:t>
            </w:r>
            <w:r w:rsidR="00E251B9">
              <w:rPr>
                <w:rFonts w:ascii="Arial" w:hAnsi="Arial" w:cs="Arial"/>
                <w:sz w:val="20"/>
                <w:szCs w:val="20"/>
              </w:rPr>
              <w:t xml:space="preserve">I hope to develop </w:t>
            </w:r>
            <w:r w:rsidR="00E251B9" w:rsidRPr="0057523A">
              <w:rPr>
                <w:rFonts w:ascii="Arial" w:hAnsi="Arial" w:cs="Arial"/>
                <w:b/>
                <w:bCs/>
                <w:sz w:val="20"/>
                <w:szCs w:val="20"/>
              </w:rPr>
              <w:t>1 x workshop activity</w:t>
            </w:r>
            <w:r w:rsidR="00E251B9">
              <w:rPr>
                <w:rFonts w:ascii="Arial" w:hAnsi="Arial" w:cs="Arial"/>
                <w:sz w:val="20"/>
                <w:szCs w:val="20"/>
              </w:rPr>
              <w:t xml:space="preserve"> to </w:t>
            </w:r>
            <w:r w:rsidR="00E251B9">
              <w:rPr>
                <w:rFonts w:ascii="Arial" w:hAnsi="Arial" w:cs="Arial"/>
                <w:sz w:val="20"/>
                <w:szCs w:val="20"/>
              </w:rPr>
              <w:t xml:space="preserve">help create a culture of belonging </w:t>
            </w:r>
            <w:r w:rsidR="00E251B9">
              <w:rPr>
                <w:rFonts w:ascii="Arial" w:hAnsi="Arial" w:cs="Arial"/>
                <w:sz w:val="20"/>
                <w:szCs w:val="20"/>
              </w:rPr>
              <w:t xml:space="preserve">for </w:t>
            </w:r>
            <w:r w:rsidR="00E251B9">
              <w:rPr>
                <w:rFonts w:ascii="Arial" w:hAnsi="Arial" w:cs="Arial"/>
                <w:sz w:val="20"/>
                <w:szCs w:val="20"/>
              </w:rPr>
              <w:t>Postgraduate</w:t>
            </w:r>
            <w:r w:rsidR="00E251B9">
              <w:rPr>
                <w:rFonts w:ascii="Arial" w:hAnsi="Arial" w:cs="Arial"/>
                <w:sz w:val="20"/>
                <w:szCs w:val="20"/>
              </w:rPr>
              <w:t xml:space="preserve"> students. This will also touch upon the language used with student groups.</w:t>
            </w:r>
          </w:p>
        </w:tc>
      </w:tr>
      <w:tr w:rsidR="00544330" w:rsidRPr="00544330" w14:paraId="12D22EBD" w14:textId="77777777" w:rsidTr="00544330">
        <w:tc>
          <w:tcPr>
            <w:tcW w:w="8613" w:type="dxa"/>
            <w:tcBorders>
              <w:top w:val="single" w:sz="6" w:space="0" w:color="auto"/>
              <w:left w:val="single" w:sz="6" w:space="0" w:color="auto"/>
              <w:bottom w:val="single" w:sz="6" w:space="0" w:color="auto"/>
              <w:right w:val="single" w:sz="6" w:space="0" w:color="auto"/>
            </w:tcBorders>
          </w:tcPr>
          <w:p w14:paraId="6C7C374A" w14:textId="664C5449" w:rsidR="00B17B0C" w:rsidRPr="000553BE" w:rsidRDefault="000553BE" w:rsidP="000553BE">
            <w:pPr>
              <w:pStyle w:val="ListParagraph"/>
              <w:numPr>
                <w:ilvl w:val="0"/>
                <w:numId w:val="7"/>
              </w:numPr>
              <w:rPr>
                <w:rFonts w:ascii="Arial" w:hAnsi="Arial" w:cs="Arial"/>
                <w:b/>
                <w:bCs/>
                <w:color w:val="000000" w:themeColor="text1"/>
                <w:sz w:val="20"/>
                <w:szCs w:val="20"/>
              </w:rPr>
            </w:pPr>
            <w:r w:rsidRPr="000553BE">
              <w:rPr>
                <w:rFonts w:ascii="Arial" w:hAnsi="Arial" w:cs="Arial"/>
                <w:b/>
                <w:bCs/>
                <w:color w:val="000000" w:themeColor="text1"/>
                <w:sz w:val="20"/>
                <w:szCs w:val="20"/>
              </w:rPr>
              <w:t>Who will be involved</w:t>
            </w:r>
            <w:r>
              <w:rPr>
                <w:rFonts w:ascii="Arial" w:hAnsi="Arial" w:cs="Arial"/>
                <w:b/>
                <w:bCs/>
                <w:color w:val="000000" w:themeColor="text1"/>
                <w:sz w:val="20"/>
                <w:szCs w:val="20"/>
              </w:rPr>
              <w:t xml:space="preserve"> and how?</w:t>
            </w:r>
          </w:p>
          <w:p w14:paraId="37E87204" w14:textId="77777777" w:rsidR="000553BE" w:rsidRPr="000553BE" w:rsidRDefault="000553BE" w:rsidP="000553BE">
            <w:pPr>
              <w:pStyle w:val="ListParagraph"/>
              <w:rPr>
                <w:rFonts w:ascii="Arial" w:hAnsi="Arial" w:cs="Arial"/>
                <w:color w:val="000000" w:themeColor="text1"/>
                <w:sz w:val="20"/>
                <w:szCs w:val="20"/>
              </w:rPr>
            </w:pPr>
          </w:p>
          <w:p w14:paraId="55FC20CB" w14:textId="0ED69888" w:rsidR="00CB5CEE" w:rsidRDefault="00CB5CEE" w:rsidP="000553BE">
            <w:pPr>
              <w:autoSpaceDE w:val="0"/>
              <w:autoSpaceDN w:val="0"/>
              <w:contextualSpacing/>
              <w:rPr>
                <w:rFonts w:ascii="Arial" w:hAnsi="Arial" w:cs="Arial"/>
                <w:color w:val="000000"/>
                <w:sz w:val="20"/>
                <w:szCs w:val="20"/>
              </w:rPr>
            </w:pPr>
            <w:r>
              <w:rPr>
                <w:rFonts w:ascii="Arial" w:hAnsi="Arial" w:cs="Arial"/>
                <w:color w:val="000000"/>
                <w:sz w:val="20"/>
                <w:szCs w:val="20"/>
              </w:rPr>
              <w:t xml:space="preserve">MA Strategic Fashion Marketing International students for </w:t>
            </w:r>
            <w:r w:rsidRPr="00C263FE">
              <w:rPr>
                <w:rFonts w:ascii="Arial" w:hAnsi="Arial" w:cs="Arial"/>
                <w:b/>
                <w:bCs/>
                <w:color w:val="000000"/>
                <w:sz w:val="20"/>
                <w:szCs w:val="20"/>
              </w:rPr>
              <w:t>1 x survey</w:t>
            </w:r>
            <w:r>
              <w:rPr>
                <w:rFonts w:ascii="Arial" w:hAnsi="Arial" w:cs="Arial"/>
                <w:color w:val="000000"/>
                <w:sz w:val="20"/>
                <w:szCs w:val="20"/>
              </w:rPr>
              <w:t xml:space="preserve"> </w:t>
            </w:r>
          </w:p>
          <w:p w14:paraId="5B02F5BB" w14:textId="77777777" w:rsidR="00CB5CEE" w:rsidRDefault="00CB5CEE" w:rsidP="000553BE">
            <w:pPr>
              <w:autoSpaceDE w:val="0"/>
              <w:autoSpaceDN w:val="0"/>
              <w:contextualSpacing/>
              <w:rPr>
                <w:rFonts w:ascii="Arial" w:hAnsi="Arial" w:cs="Arial"/>
                <w:color w:val="000000"/>
                <w:sz w:val="20"/>
                <w:szCs w:val="20"/>
              </w:rPr>
            </w:pPr>
          </w:p>
          <w:p w14:paraId="148AC437" w14:textId="61415C7F" w:rsidR="00D9214D" w:rsidRDefault="00CB5CEE" w:rsidP="000553BE">
            <w:pPr>
              <w:autoSpaceDE w:val="0"/>
              <w:autoSpaceDN w:val="0"/>
              <w:contextualSpacing/>
              <w:rPr>
                <w:rFonts w:ascii="Arial" w:hAnsi="Arial" w:cs="Arial"/>
                <w:color w:val="000000"/>
                <w:sz w:val="20"/>
                <w:szCs w:val="20"/>
              </w:rPr>
            </w:pPr>
            <w:r>
              <w:rPr>
                <w:rFonts w:ascii="Arial" w:hAnsi="Arial" w:cs="Arial"/>
                <w:color w:val="000000"/>
                <w:sz w:val="20"/>
                <w:szCs w:val="20"/>
              </w:rPr>
              <w:t xml:space="preserve">MA Strategic Fashion Marketing students for </w:t>
            </w:r>
            <w:r w:rsidR="00C263FE" w:rsidRPr="00C263FE">
              <w:rPr>
                <w:rFonts w:ascii="Arial" w:hAnsi="Arial" w:cs="Arial"/>
                <w:b/>
                <w:bCs/>
                <w:color w:val="000000"/>
                <w:sz w:val="20"/>
                <w:szCs w:val="20"/>
              </w:rPr>
              <w:t>1 f</w:t>
            </w:r>
            <w:r w:rsidRPr="00C263FE">
              <w:rPr>
                <w:rFonts w:ascii="Arial" w:hAnsi="Arial" w:cs="Arial"/>
                <w:b/>
                <w:bCs/>
                <w:color w:val="000000"/>
                <w:sz w:val="20"/>
                <w:szCs w:val="20"/>
              </w:rPr>
              <w:t>ocus group</w:t>
            </w:r>
            <w:r w:rsidR="00C263FE">
              <w:rPr>
                <w:rFonts w:ascii="Arial" w:hAnsi="Arial" w:cs="Arial"/>
                <w:b/>
                <w:bCs/>
                <w:color w:val="000000"/>
                <w:sz w:val="20"/>
                <w:szCs w:val="20"/>
              </w:rPr>
              <w:t xml:space="preserve"> (45-60 min)</w:t>
            </w:r>
          </w:p>
          <w:p w14:paraId="2A90DF45" w14:textId="78BAA982" w:rsidR="000553BE" w:rsidRPr="00D9214D" w:rsidRDefault="000553BE" w:rsidP="000553BE">
            <w:pPr>
              <w:autoSpaceDE w:val="0"/>
              <w:autoSpaceDN w:val="0"/>
              <w:contextualSpacing/>
              <w:rPr>
                <w:rFonts w:ascii="Arial" w:hAnsi="Arial" w:cs="Arial"/>
                <w:color w:val="000000"/>
                <w:sz w:val="20"/>
                <w:szCs w:val="20"/>
              </w:rPr>
            </w:pPr>
          </w:p>
        </w:tc>
      </w:tr>
      <w:tr w:rsidR="00544330" w:rsidRPr="00544330" w14:paraId="317BE124" w14:textId="77777777" w:rsidTr="00544330">
        <w:tc>
          <w:tcPr>
            <w:tcW w:w="8613" w:type="dxa"/>
            <w:tcBorders>
              <w:top w:val="single" w:sz="6" w:space="0" w:color="auto"/>
              <w:left w:val="single" w:sz="6" w:space="0" w:color="auto"/>
              <w:bottom w:val="single" w:sz="6" w:space="0" w:color="auto"/>
              <w:right w:val="single" w:sz="6" w:space="0" w:color="auto"/>
            </w:tcBorders>
          </w:tcPr>
          <w:p w14:paraId="2457C5E1" w14:textId="43A90174" w:rsidR="00544330" w:rsidRDefault="00544330" w:rsidP="00BB3799">
            <w:pPr>
              <w:pStyle w:val="ListParagraph"/>
              <w:numPr>
                <w:ilvl w:val="0"/>
                <w:numId w:val="7"/>
              </w:numPr>
              <w:tabs>
                <w:tab w:val="left" w:pos="284"/>
                <w:tab w:val="left" w:pos="426"/>
              </w:tabs>
              <w:rPr>
                <w:rFonts w:ascii="Arial" w:hAnsi="Arial" w:cs="Arial"/>
                <w:sz w:val="20"/>
                <w:szCs w:val="20"/>
              </w:rPr>
            </w:pPr>
            <w:r w:rsidRPr="00D9214D">
              <w:rPr>
                <w:rFonts w:ascii="Arial" w:hAnsi="Arial" w:cs="Arial"/>
                <w:b/>
                <w:bCs/>
                <w:sz w:val="20"/>
                <w:szCs w:val="20"/>
              </w:rPr>
              <w:t xml:space="preserve">What </w:t>
            </w:r>
            <w:proofErr w:type="gramStart"/>
            <w:r w:rsidR="000553BE">
              <w:rPr>
                <w:rFonts w:ascii="Arial" w:hAnsi="Arial" w:cs="Arial"/>
                <w:b/>
                <w:bCs/>
                <w:sz w:val="20"/>
                <w:szCs w:val="20"/>
              </w:rPr>
              <w:t>are</w:t>
            </w:r>
            <w:proofErr w:type="gramEnd"/>
            <w:r w:rsidR="000553BE">
              <w:rPr>
                <w:rFonts w:ascii="Arial" w:hAnsi="Arial" w:cs="Arial"/>
                <w:b/>
                <w:bCs/>
                <w:sz w:val="20"/>
                <w:szCs w:val="20"/>
              </w:rPr>
              <w:t xml:space="preserve"> the health &amp; safety concerns, and how will you prepare for them?</w:t>
            </w:r>
          </w:p>
          <w:p w14:paraId="3038F4E2" w14:textId="77777777" w:rsidR="00CB5CEE" w:rsidRDefault="00CB5CEE" w:rsidP="00CB5CEE">
            <w:pPr>
              <w:tabs>
                <w:tab w:val="left" w:pos="426"/>
              </w:tabs>
              <w:rPr>
                <w:rFonts w:ascii="Arial" w:hAnsi="Arial" w:cs="Arial"/>
                <w:bCs/>
                <w:sz w:val="20"/>
                <w:szCs w:val="20"/>
              </w:rPr>
            </w:pPr>
          </w:p>
          <w:p w14:paraId="2C03C858" w14:textId="72229335" w:rsidR="000553BE" w:rsidRPr="00CB5CEE" w:rsidRDefault="00CB5CEE" w:rsidP="00D9214D">
            <w:pPr>
              <w:tabs>
                <w:tab w:val="left" w:pos="426"/>
              </w:tabs>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Regarding data collection, no H&amp;S concerns are present. All participants will be free to stop their involvement in the research at any point. </w:t>
            </w:r>
          </w:p>
          <w:p w14:paraId="564F0B93" w14:textId="77777777" w:rsidR="00352130" w:rsidRPr="00D9214D" w:rsidRDefault="00352130" w:rsidP="00544330">
            <w:pPr>
              <w:tabs>
                <w:tab w:val="left" w:pos="284"/>
                <w:tab w:val="left" w:pos="426"/>
              </w:tabs>
              <w:rPr>
                <w:rFonts w:ascii="Arial" w:hAnsi="Arial" w:cs="Arial"/>
                <w:sz w:val="20"/>
                <w:szCs w:val="20"/>
              </w:rPr>
            </w:pPr>
          </w:p>
        </w:tc>
      </w:tr>
      <w:tr w:rsidR="00544330" w:rsidRPr="00544330" w14:paraId="20EDA32C" w14:textId="77777777" w:rsidTr="00544330">
        <w:tc>
          <w:tcPr>
            <w:tcW w:w="8613" w:type="dxa"/>
            <w:tcBorders>
              <w:top w:val="single" w:sz="6" w:space="0" w:color="auto"/>
              <w:left w:val="single" w:sz="6" w:space="0" w:color="auto"/>
              <w:bottom w:val="single" w:sz="6" w:space="0" w:color="auto"/>
              <w:right w:val="single" w:sz="6" w:space="0" w:color="auto"/>
            </w:tcBorders>
          </w:tcPr>
          <w:p w14:paraId="7878FAA4" w14:textId="51DDB1D5" w:rsidR="00544330" w:rsidRDefault="000553BE" w:rsidP="00BB3799">
            <w:pPr>
              <w:pStyle w:val="ListParagraph"/>
              <w:numPr>
                <w:ilvl w:val="0"/>
                <w:numId w:val="7"/>
              </w:numPr>
              <w:tabs>
                <w:tab w:val="left" w:pos="426"/>
              </w:tabs>
              <w:rPr>
                <w:rFonts w:ascii="Arial" w:hAnsi="Arial" w:cs="Arial"/>
                <w:b/>
                <w:bCs/>
                <w:sz w:val="20"/>
                <w:szCs w:val="20"/>
              </w:rPr>
            </w:pPr>
            <w:r>
              <w:rPr>
                <w:rFonts w:ascii="Arial" w:hAnsi="Arial" w:cs="Arial"/>
                <w:b/>
                <w:bCs/>
                <w:sz w:val="20"/>
                <w:szCs w:val="20"/>
              </w:rPr>
              <w:t>How will you protect the data of those involved?</w:t>
            </w:r>
          </w:p>
          <w:p w14:paraId="4A93C835" w14:textId="77777777" w:rsidR="000553BE" w:rsidRDefault="000553BE" w:rsidP="000553BE">
            <w:pPr>
              <w:tabs>
                <w:tab w:val="left" w:pos="426"/>
              </w:tabs>
              <w:rPr>
                <w:rFonts w:ascii="Arial" w:hAnsi="Arial" w:cs="Arial"/>
                <w:b/>
                <w:bCs/>
                <w:sz w:val="20"/>
                <w:szCs w:val="20"/>
              </w:rPr>
            </w:pPr>
          </w:p>
          <w:p w14:paraId="560EBB57" w14:textId="77777777" w:rsidR="000553BE" w:rsidRDefault="000553BE" w:rsidP="000553BE">
            <w:pPr>
              <w:tabs>
                <w:tab w:val="left" w:pos="426"/>
              </w:tabs>
              <w:rPr>
                <w:rFonts w:ascii="Arial" w:hAnsi="Arial" w:cs="Arial"/>
                <w:b/>
                <w:bCs/>
                <w:sz w:val="20"/>
                <w:szCs w:val="20"/>
              </w:rPr>
            </w:pPr>
          </w:p>
          <w:p w14:paraId="2FDC04D4" w14:textId="660C2D25" w:rsidR="00CB5CEE" w:rsidRPr="00D9214D" w:rsidRDefault="00CB5CEE" w:rsidP="00CB5CEE">
            <w:pPr>
              <w:tabs>
                <w:tab w:val="left" w:pos="426"/>
              </w:tabs>
              <w:rPr>
                <w:rFonts w:ascii="Arial" w:hAnsi="Arial" w:cs="Arial"/>
                <w:sz w:val="20"/>
                <w:szCs w:val="20"/>
              </w:rPr>
            </w:pPr>
            <w:r w:rsidRPr="008D5A7A">
              <w:rPr>
                <w:rFonts w:ascii="Arial" w:hAnsi="Arial" w:cs="Arial"/>
                <w:sz w:val="20"/>
                <w:szCs w:val="20"/>
              </w:rPr>
              <w:t>Participant anonymity will be maintained, and any data collected (</w:t>
            </w:r>
            <w:r w:rsidR="0057523A">
              <w:rPr>
                <w:rFonts w:ascii="Arial" w:hAnsi="Arial" w:cs="Arial"/>
                <w:sz w:val="20"/>
                <w:szCs w:val="20"/>
              </w:rPr>
              <w:t>survey results and interview transcripts</w:t>
            </w:r>
            <w:r w:rsidRPr="008D5A7A">
              <w:rPr>
                <w:rFonts w:ascii="Arial" w:hAnsi="Arial" w:cs="Arial"/>
                <w:sz w:val="20"/>
                <w:szCs w:val="20"/>
              </w:rPr>
              <w:t xml:space="preserve">) will be stored securely and used only for academic purposes. Students will be informed and provide consent before participating in surveys or </w:t>
            </w:r>
            <w:r>
              <w:rPr>
                <w:rFonts w:ascii="Arial" w:hAnsi="Arial" w:cs="Arial"/>
                <w:sz w:val="20"/>
                <w:szCs w:val="20"/>
              </w:rPr>
              <w:t>interviews</w:t>
            </w:r>
            <w:r w:rsidRPr="008D5A7A">
              <w:rPr>
                <w:rFonts w:ascii="Arial" w:hAnsi="Arial" w:cs="Arial"/>
                <w:sz w:val="20"/>
                <w:szCs w:val="20"/>
              </w:rPr>
              <w:t>.</w:t>
            </w:r>
            <w:r>
              <w:rPr>
                <w:rFonts w:ascii="Arial" w:hAnsi="Arial" w:cs="Arial"/>
                <w:sz w:val="20"/>
                <w:szCs w:val="20"/>
              </w:rPr>
              <w:t xml:space="preserve"> </w:t>
            </w:r>
          </w:p>
          <w:p w14:paraId="23FC4B9E" w14:textId="5DE4FA3D" w:rsidR="00D9214D" w:rsidRPr="00544330" w:rsidRDefault="00D9214D" w:rsidP="000553BE">
            <w:pPr>
              <w:tabs>
                <w:tab w:val="left" w:pos="284"/>
              </w:tabs>
              <w:rPr>
                <w:rFonts w:ascii="Arial" w:hAnsi="Arial" w:cs="Arial"/>
                <w:b/>
                <w:bCs/>
                <w:sz w:val="20"/>
                <w:szCs w:val="20"/>
              </w:rPr>
            </w:pPr>
          </w:p>
        </w:tc>
      </w:tr>
      <w:tr w:rsidR="00544330" w:rsidRPr="00544330" w14:paraId="06BC8D4B" w14:textId="77777777" w:rsidTr="00544330">
        <w:trPr>
          <w:trHeight w:val="1182"/>
        </w:trPr>
        <w:tc>
          <w:tcPr>
            <w:tcW w:w="8613" w:type="dxa"/>
            <w:tcBorders>
              <w:top w:val="single" w:sz="6" w:space="0" w:color="auto"/>
              <w:left w:val="single" w:sz="6" w:space="0" w:color="auto"/>
              <w:bottom w:val="single" w:sz="6" w:space="0" w:color="auto"/>
              <w:right w:val="single" w:sz="6" w:space="0" w:color="auto"/>
            </w:tcBorders>
          </w:tcPr>
          <w:p w14:paraId="3BA9A6F0" w14:textId="19E1B5A1" w:rsidR="00544330" w:rsidRPr="00CB5CEE" w:rsidRDefault="000553BE" w:rsidP="00544330">
            <w:pPr>
              <w:pStyle w:val="ListParagraph"/>
              <w:numPr>
                <w:ilvl w:val="0"/>
                <w:numId w:val="7"/>
              </w:numPr>
              <w:rPr>
                <w:rFonts w:ascii="Arial" w:hAnsi="Arial" w:cs="Arial"/>
                <w:bCs/>
                <w:sz w:val="20"/>
                <w:szCs w:val="20"/>
              </w:rPr>
            </w:pPr>
            <w:r>
              <w:rPr>
                <w:rFonts w:ascii="Arial" w:hAnsi="Arial" w:cs="Arial"/>
                <w:b/>
                <w:bCs/>
                <w:sz w:val="20"/>
                <w:szCs w:val="20"/>
              </w:rPr>
              <w:lastRenderedPageBreak/>
              <w:t>How will you work with your participants in an ethical way?</w:t>
            </w:r>
          </w:p>
          <w:p w14:paraId="312A2126" w14:textId="77777777" w:rsidR="00544330" w:rsidRDefault="00544330" w:rsidP="000553BE">
            <w:pPr>
              <w:rPr>
                <w:rFonts w:ascii="Arial" w:hAnsi="Arial" w:cs="Arial"/>
                <w:bCs/>
                <w:sz w:val="20"/>
                <w:szCs w:val="20"/>
              </w:rPr>
            </w:pPr>
          </w:p>
          <w:p w14:paraId="2827CDC8" w14:textId="77777777" w:rsidR="00CB5CEE" w:rsidRDefault="00CB5CEE" w:rsidP="00CB5CEE">
            <w:pPr>
              <w:rPr>
                <w:rFonts w:ascii="Arial" w:hAnsi="Arial" w:cs="Arial"/>
                <w:bCs/>
                <w:sz w:val="20"/>
                <w:szCs w:val="20"/>
              </w:rPr>
            </w:pPr>
            <w:r w:rsidRPr="008D5A7A">
              <w:rPr>
                <w:rFonts w:ascii="Arial" w:hAnsi="Arial" w:cs="Arial"/>
                <w:bCs/>
                <w:sz w:val="20"/>
                <w:szCs w:val="20"/>
              </w:rPr>
              <w:t xml:space="preserve">The participants will be fully informed about the project’s aims, methods, and potential outcomes. Consent will be obtained before any data collection, and participants will have the right to withdraw at any time. </w:t>
            </w:r>
            <w:r>
              <w:rPr>
                <w:rFonts w:ascii="Arial" w:hAnsi="Arial" w:cs="Arial"/>
                <w:bCs/>
                <w:sz w:val="20"/>
                <w:szCs w:val="20"/>
              </w:rPr>
              <w:t xml:space="preserve">I will </w:t>
            </w:r>
            <w:proofErr w:type="gramStart"/>
            <w:r>
              <w:rPr>
                <w:rFonts w:ascii="Arial" w:hAnsi="Arial" w:cs="Arial"/>
                <w:bCs/>
                <w:sz w:val="20"/>
                <w:szCs w:val="20"/>
              </w:rPr>
              <w:t>adhere to the UAL Ethics Policy at all times</w:t>
            </w:r>
            <w:proofErr w:type="gramEnd"/>
            <w:r>
              <w:rPr>
                <w:rFonts w:ascii="Arial" w:hAnsi="Arial" w:cs="Arial"/>
                <w:bCs/>
                <w:sz w:val="20"/>
                <w:szCs w:val="20"/>
              </w:rPr>
              <w:t xml:space="preserve">. </w:t>
            </w:r>
            <w:r w:rsidRPr="008D5A7A">
              <w:rPr>
                <w:rFonts w:ascii="Arial" w:hAnsi="Arial" w:cs="Arial"/>
                <w:bCs/>
                <w:sz w:val="20"/>
                <w:szCs w:val="20"/>
              </w:rPr>
              <w:t>Content will respect intellectual property rights, ensuring no copyrighted materials are used without permission.</w:t>
            </w:r>
          </w:p>
          <w:p w14:paraId="2BE18BCA" w14:textId="77777777" w:rsidR="000553BE" w:rsidRPr="00544330" w:rsidRDefault="000553BE" w:rsidP="000553BE">
            <w:pPr>
              <w:rPr>
                <w:rFonts w:ascii="Arial" w:hAnsi="Arial" w:cs="Arial"/>
                <w:b/>
                <w:sz w:val="20"/>
                <w:szCs w:val="20"/>
              </w:rPr>
            </w:pPr>
          </w:p>
        </w:tc>
      </w:tr>
    </w:tbl>
    <w:p w14:paraId="7F1D85C5" w14:textId="77777777" w:rsidR="00B8361C" w:rsidRPr="00544330" w:rsidRDefault="00B8361C">
      <w:pPr>
        <w:rPr>
          <w:rFonts w:ascii="Arial" w:hAnsi="Arial" w:cs="Arial"/>
        </w:rPr>
      </w:pPr>
    </w:p>
    <w:sectPr w:rsidR="00B8361C" w:rsidRPr="00544330" w:rsidSect="003F2168">
      <w:headerReference w:type="default" r:id="rId8"/>
      <w:footerReference w:type="even" r:id="rId9"/>
      <w:footerReference w:type="default" r:id="rId10"/>
      <w:headerReference w:type="first" r:id="rId11"/>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6220E" w14:textId="77777777" w:rsidR="00233A76" w:rsidRDefault="00233A76" w:rsidP="00544330">
      <w:r>
        <w:separator/>
      </w:r>
    </w:p>
  </w:endnote>
  <w:endnote w:type="continuationSeparator" w:id="0">
    <w:p w14:paraId="31E0B7B8" w14:textId="77777777" w:rsidR="00233A76" w:rsidRDefault="00233A76" w:rsidP="0054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B3E92" w14:textId="77777777" w:rsidR="003F2168" w:rsidRDefault="003F2168" w:rsidP="00F14B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7C49A4" w14:textId="77777777" w:rsidR="003F2168" w:rsidRDefault="003F2168" w:rsidP="003F21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6FFD1" w14:textId="230C372B" w:rsidR="003F2168" w:rsidRPr="003F2168" w:rsidRDefault="003F2168" w:rsidP="00F14BA2">
    <w:pPr>
      <w:pStyle w:val="Footer"/>
      <w:framePr w:wrap="around" w:vAnchor="text" w:hAnchor="margin" w:xAlign="right" w:y="1"/>
      <w:rPr>
        <w:rStyle w:val="PageNumber"/>
        <w:rFonts w:ascii="Arial" w:hAnsi="Arial" w:cs="Arial"/>
        <w:sz w:val="16"/>
        <w:szCs w:val="16"/>
      </w:rPr>
    </w:pPr>
    <w:r w:rsidRPr="003F2168">
      <w:rPr>
        <w:rStyle w:val="PageNumber"/>
        <w:rFonts w:ascii="Arial" w:hAnsi="Arial" w:cs="Arial"/>
        <w:sz w:val="16"/>
        <w:szCs w:val="16"/>
      </w:rPr>
      <w:fldChar w:fldCharType="begin"/>
    </w:r>
    <w:r w:rsidRPr="003F2168">
      <w:rPr>
        <w:rStyle w:val="PageNumber"/>
        <w:rFonts w:ascii="Arial" w:hAnsi="Arial" w:cs="Arial"/>
        <w:sz w:val="16"/>
        <w:szCs w:val="16"/>
      </w:rPr>
      <w:instrText xml:space="preserve">PAGE  </w:instrText>
    </w:r>
    <w:r w:rsidRPr="003F2168">
      <w:rPr>
        <w:rStyle w:val="PageNumber"/>
        <w:rFonts w:ascii="Arial" w:hAnsi="Arial" w:cs="Arial"/>
        <w:sz w:val="16"/>
        <w:szCs w:val="16"/>
      </w:rPr>
      <w:fldChar w:fldCharType="separate"/>
    </w:r>
    <w:r w:rsidR="00C83062">
      <w:rPr>
        <w:rStyle w:val="PageNumber"/>
        <w:rFonts w:ascii="Arial" w:hAnsi="Arial" w:cs="Arial"/>
        <w:noProof/>
        <w:sz w:val="16"/>
        <w:szCs w:val="16"/>
      </w:rPr>
      <w:t>4</w:t>
    </w:r>
    <w:r w:rsidRPr="003F2168">
      <w:rPr>
        <w:rStyle w:val="PageNumber"/>
        <w:rFonts w:ascii="Arial" w:hAnsi="Arial" w:cs="Arial"/>
        <w:sz w:val="16"/>
        <w:szCs w:val="16"/>
      </w:rPr>
      <w:fldChar w:fldCharType="end"/>
    </w:r>
  </w:p>
  <w:p w14:paraId="13A0CF98" w14:textId="77777777" w:rsidR="003F2168" w:rsidRDefault="003F2168" w:rsidP="003F21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936A1" w14:textId="77777777" w:rsidR="00233A76" w:rsidRDefault="00233A76" w:rsidP="00544330">
      <w:r>
        <w:separator/>
      </w:r>
    </w:p>
  </w:footnote>
  <w:footnote w:type="continuationSeparator" w:id="0">
    <w:p w14:paraId="2FF52616" w14:textId="77777777" w:rsidR="00233A76" w:rsidRDefault="00233A76" w:rsidP="00544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462C3" w14:textId="77777777" w:rsidR="00544330" w:rsidRDefault="00544330" w:rsidP="0054433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02590" w14:textId="77777777" w:rsidR="003F2168" w:rsidRDefault="003F2168" w:rsidP="003F2168">
    <w:pPr>
      <w:pStyle w:val="Header"/>
      <w:jc w:val="right"/>
    </w:pPr>
    <w:r>
      <w:rPr>
        <w:noProof/>
        <w:lang w:eastAsia="en-GB"/>
      </w:rPr>
      <w:drawing>
        <wp:inline distT="0" distB="0" distL="0" distR="0" wp14:anchorId="0AB0306F" wp14:editId="243EBB16">
          <wp:extent cx="984620" cy="447040"/>
          <wp:effectExtent l="0" t="0" r="635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L_logo_black_174x79.jpg"/>
                  <pic:cNvPicPr/>
                </pic:nvPicPr>
                <pic:blipFill>
                  <a:blip r:embed="rId1">
                    <a:extLst>
                      <a:ext uri="{28A0092B-C50C-407E-A947-70E740481C1C}">
                        <a14:useLocalDpi xmlns:a14="http://schemas.microsoft.com/office/drawing/2010/main" val="0"/>
                      </a:ext>
                    </a:extLst>
                  </a:blip>
                  <a:stretch>
                    <a:fillRect/>
                  </a:stretch>
                </pic:blipFill>
                <pic:spPr>
                  <a:xfrm>
                    <a:off x="0" y="0"/>
                    <a:ext cx="984620" cy="447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21766"/>
    <w:multiLevelType w:val="hybridMultilevel"/>
    <w:tmpl w:val="00C86914"/>
    <w:lvl w:ilvl="0" w:tplc="0409000F">
      <w:start w:val="7"/>
      <w:numFmt w:val="decimal"/>
      <w:lvlText w:val="%1."/>
      <w:lvlJc w:val="left"/>
      <w:pPr>
        <w:tabs>
          <w:tab w:val="num" w:pos="720"/>
        </w:tabs>
        <w:ind w:left="720" w:hanging="360"/>
      </w:pPr>
      <w:rPr>
        <w:rFonts w:hint="default"/>
      </w:rPr>
    </w:lvl>
    <w:lvl w:ilvl="1" w:tplc="ACCCB3B6">
      <w:start w:val="1"/>
      <w:numFmt w:val="lowerLetter"/>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7E1588"/>
    <w:multiLevelType w:val="hybridMultilevel"/>
    <w:tmpl w:val="D8663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B6C46"/>
    <w:multiLevelType w:val="hybridMultilevel"/>
    <w:tmpl w:val="EEB64AB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DAB6729"/>
    <w:multiLevelType w:val="hybridMultilevel"/>
    <w:tmpl w:val="69E01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A5218C"/>
    <w:multiLevelType w:val="multilevel"/>
    <w:tmpl w:val="8B8059C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D279DA"/>
    <w:multiLevelType w:val="hybridMultilevel"/>
    <w:tmpl w:val="3530DCE4"/>
    <w:lvl w:ilvl="0" w:tplc="99ACF0D8">
      <w:start w:val="1"/>
      <w:numFmt w:val="decimal"/>
      <w:lvlText w:val="%1."/>
      <w:lvlJc w:val="left"/>
      <w:pPr>
        <w:ind w:left="720" w:hanging="360"/>
      </w:pPr>
      <w:rPr>
        <w:rFonts w:hint="default"/>
        <w:b/>
        <w:i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413A22"/>
    <w:multiLevelType w:val="hybridMultilevel"/>
    <w:tmpl w:val="AC70F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F430B4"/>
    <w:multiLevelType w:val="hybridMultilevel"/>
    <w:tmpl w:val="47EE0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780E68"/>
    <w:multiLevelType w:val="hybridMultilevel"/>
    <w:tmpl w:val="A94E8864"/>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16cid:durableId="1296569785">
    <w:abstractNumId w:val="7"/>
  </w:num>
  <w:num w:numId="2" w16cid:durableId="1333800852">
    <w:abstractNumId w:val="1"/>
  </w:num>
  <w:num w:numId="3" w16cid:durableId="223688244">
    <w:abstractNumId w:val="0"/>
  </w:num>
  <w:num w:numId="4" w16cid:durableId="614555532">
    <w:abstractNumId w:val="8"/>
  </w:num>
  <w:num w:numId="5" w16cid:durableId="574901436">
    <w:abstractNumId w:val="2"/>
  </w:num>
  <w:num w:numId="6" w16cid:durableId="106852282">
    <w:abstractNumId w:val="6"/>
  </w:num>
  <w:num w:numId="7" w16cid:durableId="1083379140">
    <w:abstractNumId w:val="5"/>
  </w:num>
  <w:num w:numId="8" w16cid:durableId="1842314827">
    <w:abstractNumId w:val="4"/>
  </w:num>
  <w:num w:numId="9" w16cid:durableId="17497687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330"/>
    <w:rsid w:val="000553BE"/>
    <w:rsid w:val="000F6BF4"/>
    <w:rsid w:val="001040BE"/>
    <w:rsid w:val="001C06EF"/>
    <w:rsid w:val="00233A76"/>
    <w:rsid w:val="00257A00"/>
    <w:rsid w:val="00260DA2"/>
    <w:rsid w:val="00352130"/>
    <w:rsid w:val="003F2168"/>
    <w:rsid w:val="00544330"/>
    <w:rsid w:val="0057523A"/>
    <w:rsid w:val="005B4985"/>
    <w:rsid w:val="005F7B51"/>
    <w:rsid w:val="00675038"/>
    <w:rsid w:val="006C0527"/>
    <w:rsid w:val="009C443D"/>
    <w:rsid w:val="00B1635D"/>
    <w:rsid w:val="00B17B0C"/>
    <w:rsid w:val="00B8361C"/>
    <w:rsid w:val="00BB3799"/>
    <w:rsid w:val="00C006C1"/>
    <w:rsid w:val="00C263FE"/>
    <w:rsid w:val="00C421C3"/>
    <w:rsid w:val="00C83062"/>
    <w:rsid w:val="00CB5CEE"/>
    <w:rsid w:val="00D50CD4"/>
    <w:rsid w:val="00D9214D"/>
    <w:rsid w:val="00DE2BCA"/>
    <w:rsid w:val="00E251B9"/>
    <w:rsid w:val="00EC3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C40D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330"/>
    <w:rPr>
      <w:rFonts w:ascii="Times New Roman" w:eastAsia="Times New Roman" w:hAnsi="Times New Roman" w:cs="Times New Roman"/>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44330"/>
    <w:pPr>
      <w:jc w:val="both"/>
    </w:pPr>
    <w:rPr>
      <w:rFonts w:ascii="Arial" w:hAnsi="Arial" w:cs="Arial"/>
      <w:bCs/>
      <w:sz w:val="22"/>
    </w:rPr>
  </w:style>
  <w:style w:type="character" w:customStyle="1" w:styleId="BodyTextChar">
    <w:name w:val="Body Text Char"/>
    <w:basedOn w:val="DefaultParagraphFont"/>
    <w:link w:val="BodyText"/>
    <w:rsid w:val="00544330"/>
    <w:rPr>
      <w:rFonts w:ascii="Arial" w:eastAsia="Times New Roman" w:hAnsi="Arial" w:cs="Arial"/>
      <w:bCs/>
      <w:sz w:val="22"/>
      <w:lang w:val="en-GB"/>
    </w:rPr>
  </w:style>
  <w:style w:type="paragraph" w:styleId="ListParagraph">
    <w:name w:val="List Paragraph"/>
    <w:basedOn w:val="Normal"/>
    <w:qFormat/>
    <w:rsid w:val="00544330"/>
    <w:pPr>
      <w:ind w:left="720"/>
    </w:pPr>
    <w:rPr>
      <w:rFonts w:ascii="Calibri" w:hAnsi="Calibri"/>
      <w:sz w:val="22"/>
      <w:szCs w:val="22"/>
      <w:lang w:eastAsia="en-GB"/>
    </w:rPr>
  </w:style>
  <w:style w:type="paragraph" w:styleId="Subtitle">
    <w:name w:val="Subtitle"/>
    <w:basedOn w:val="Normal"/>
    <w:link w:val="SubtitleChar"/>
    <w:qFormat/>
    <w:rsid w:val="00544330"/>
    <w:pPr>
      <w:autoSpaceDE w:val="0"/>
      <w:autoSpaceDN w:val="0"/>
    </w:pPr>
    <w:rPr>
      <w:b/>
      <w:bCs/>
    </w:rPr>
  </w:style>
  <w:style w:type="character" w:customStyle="1" w:styleId="SubtitleChar">
    <w:name w:val="Subtitle Char"/>
    <w:basedOn w:val="DefaultParagraphFont"/>
    <w:link w:val="Subtitle"/>
    <w:rsid w:val="00544330"/>
    <w:rPr>
      <w:rFonts w:ascii="Times New Roman" w:eastAsia="Times New Roman" w:hAnsi="Times New Roman" w:cs="Times New Roman"/>
      <w:b/>
      <w:bCs/>
      <w:lang w:val="en-GB"/>
    </w:rPr>
  </w:style>
  <w:style w:type="paragraph" w:styleId="Header">
    <w:name w:val="header"/>
    <w:basedOn w:val="Normal"/>
    <w:link w:val="HeaderChar"/>
    <w:uiPriority w:val="99"/>
    <w:unhideWhenUsed/>
    <w:rsid w:val="00544330"/>
    <w:pPr>
      <w:tabs>
        <w:tab w:val="center" w:pos="4320"/>
        <w:tab w:val="right" w:pos="8640"/>
      </w:tabs>
    </w:pPr>
  </w:style>
  <w:style w:type="character" w:customStyle="1" w:styleId="HeaderChar">
    <w:name w:val="Header Char"/>
    <w:basedOn w:val="DefaultParagraphFont"/>
    <w:link w:val="Header"/>
    <w:uiPriority w:val="99"/>
    <w:rsid w:val="00544330"/>
    <w:rPr>
      <w:rFonts w:ascii="Times New Roman" w:eastAsia="Times New Roman" w:hAnsi="Times New Roman" w:cs="Times New Roman"/>
      <w:lang w:val="en-GB"/>
    </w:rPr>
  </w:style>
  <w:style w:type="paragraph" w:styleId="Footer">
    <w:name w:val="footer"/>
    <w:basedOn w:val="Normal"/>
    <w:link w:val="FooterChar"/>
    <w:uiPriority w:val="99"/>
    <w:unhideWhenUsed/>
    <w:rsid w:val="00544330"/>
    <w:pPr>
      <w:tabs>
        <w:tab w:val="center" w:pos="4320"/>
        <w:tab w:val="right" w:pos="8640"/>
      </w:tabs>
    </w:pPr>
  </w:style>
  <w:style w:type="character" w:customStyle="1" w:styleId="FooterChar">
    <w:name w:val="Footer Char"/>
    <w:basedOn w:val="DefaultParagraphFont"/>
    <w:link w:val="Footer"/>
    <w:uiPriority w:val="99"/>
    <w:rsid w:val="00544330"/>
    <w:rPr>
      <w:rFonts w:ascii="Times New Roman" w:eastAsia="Times New Roman" w:hAnsi="Times New Roman" w:cs="Times New Roman"/>
      <w:lang w:val="en-GB"/>
    </w:rPr>
  </w:style>
  <w:style w:type="paragraph" w:styleId="BalloonText">
    <w:name w:val="Balloon Text"/>
    <w:basedOn w:val="Normal"/>
    <w:link w:val="BalloonTextChar"/>
    <w:uiPriority w:val="99"/>
    <w:semiHidden/>
    <w:unhideWhenUsed/>
    <w:rsid w:val="005443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4330"/>
    <w:rPr>
      <w:rFonts w:ascii="Lucida Grande" w:eastAsia="Times New Roman" w:hAnsi="Lucida Grande" w:cs="Lucida Grande"/>
      <w:sz w:val="18"/>
      <w:szCs w:val="18"/>
      <w:lang w:val="en-GB"/>
    </w:rPr>
  </w:style>
  <w:style w:type="character" w:styleId="PageNumber">
    <w:name w:val="page number"/>
    <w:basedOn w:val="DefaultParagraphFont"/>
    <w:uiPriority w:val="99"/>
    <w:semiHidden/>
    <w:unhideWhenUsed/>
    <w:rsid w:val="003F2168"/>
  </w:style>
  <w:style w:type="paragraph" w:styleId="NormalWeb">
    <w:name w:val="Normal (Web)"/>
    <w:basedOn w:val="Normal"/>
    <w:uiPriority w:val="99"/>
    <w:unhideWhenUsed/>
    <w:rsid w:val="006C0527"/>
  </w:style>
  <w:style w:type="character" w:customStyle="1" w:styleId="s1">
    <w:name w:val="s1"/>
    <w:basedOn w:val="DefaultParagraphFont"/>
    <w:rsid w:val="006C0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3654555">
      <w:bodyDiv w:val="1"/>
      <w:marLeft w:val="0"/>
      <w:marRight w:val="0"/>
      <w:marTop w:val="0"/>
      <w:marBottom w:val="0"/>
      <w:divBdr>
        <w:top w:val="none" w:sz="0" w:space="0" w:color="auto"/>
        <w:left w:val="none" w:sz="0" w:space="0" w:color="auto"/>
        <w:bottom w:val="none" w:sz="0" w:space="0" w:color="auto"/>
        <w:right w:val="none" w:sz="0" w:space="0" w:color="auto"/>
      </w:divBdr>
      <w:divsChild>
        <w:div w:id="1457676082">
          <w:marLeft w:val="0"/>
          <w:marRight w:val="0"/>
          <w:marTop w:val="0"/>
          <w:marBottom w:val="0"/>
          <w:divBdr>
            <w:top w:val="none" w:sz="0" w:space="0" w:color="auto"/>
            <w:left w:val="none" w:sz="0" w:space="0" w:color="auto"/>
            <w:bottom w:val="none" w:sz="0" w:space="0" w:color="auto"/>
            <w:right w:val="none" w:sz="0" w:space="0" w:color="auto"/>
          </w:divBdr>
        </w:div>
      </w:divsChild>
    </w:div>
    <w:div w:id="2036078246">
      <w:bodyDiv w:val="1"/>
      <w:marLeft w:val="0"/>
      <w:marRight w:val="0"/>
      <w:marTop w:val="0"/>
      <w:marBottom w:val="0"/>
      <w:divBdr>
        <w:top w:val="none" w:sz="0" w:space="0" w:color="auto"/>
        <w:left w:val="none" w:sz="0" w:space="0" w:color="auto"/>
        <w:bottom w:val="none" w:sz="0" w:space="0" w:color="auto"/>
        <w:right w:val="none" w:sz="0" w:space="0" w:color="auto"/>
      </w:divBdr>
      <w:divsChild>
        <w:div w:id="176259919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067BE-DBDC-4B6F-A292-BD3DCBA85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Van Volkinburg, Nina</cp:lastModifiedBy>
  <cp:revision>3</cp:revision>
  <dcterms:created xsi:type="dcterms:W3CDTF">2024-11-04T14:06:00Z</dcterms:created>
  <dcterms:modified xsi:type="dcterms:W3CDTF">2024-11-04T14:08:00Z</dcterms:modified>
</cp:coreProperties>
</file>